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89" w:rsidRPr="00904B89" w:rsidRDefault="00904B89" w:rsidP="00904B89">
      <w:pPr>
        <w:ind w:left="426" w:hanging="720"/>
        <w:jc w:val="right"/>
        <w:rPr>
          <w:rFonts w:ascii="Arial" w:eastAsia="Arial" w:hAnsi="Arial" w:cs="Arial"/>
          <w:bCs/>
        </w:rPr>
      </w:pPr>
      <w:r w:rsidRPr="00904B89">
        <w:rPr>
          <w:rFonts w:ascii="Arial" w:eastAsia="Arial" w:hAnsi="Arial" w:cs="Arial"/>
          <w:bCs/>
        </w:rPr>
        <w:t>Zapotlanejo, Jal. Abril 5 del 2020</w:t>
      </w:r>
    </w:p>
    <w:p w:rsidR="00904B89" w:rsidRPr="00904B89" w:rsidRDefault="00904B89">
      <w:pPr>
        <w:ind w:left="426" w:hanging="720"/>
        <w:jc w:val="center"/>
        <w:rPr>
          <w:rFonts w:ascii="Arial" w:eastAsia="Arial" w:hAnsi="Arial" w:cs="Arial"/>
          <w:b/>
          <w:sz w:val="28"/>
          <w:szCs w:val="28"/>
        </w:rPr>
      </w:pPr>
    </w:p>
    <w:p w:rsidR="006065C8" w:rsidRPr="00904B89" w:rsidRDefault="002C67E5">
      <w:pPr>
        <w:ind w:left="426" w:hanging="720"/>
        <w:jc w:val="center"/>
        <w:rPr>
          <w:rFonts w:ascii="Arial" w:eastAsia="Arial" w:hAnsi="Arial" w:cs="Arial"/>
          <w:b/>
          <w:sz w:val="28"/>
          <w:szCs w:val="28"/>
        </w:rPr>
      </w:pPr>
      <w:r w:rsidRPr="00904B89">
        <w:rPr>
          <w:rFonts w:ascii="Arial" w:eastAsia="Arial" w:hAnsi="Arial" w:cs="Arial"/>
          <w:b/>
          <w:sz w:val="28"/>
          <w:szCs w:val="28"/>
        </w:rPr>
        <w:t>PLAN EMERGENTE DE ASISTENCIA ALIMENTARIA.</w:t>
      </w:r>
    </w:p>
    <w:p w:rsidR="006065C8" w:rsidRPr="00904B89" w:rsidRDefault="006065C8">
      <w:pPr>
        <w:spacing w:after="225"/>
        <w:jc w:val="both"/>
        <w:rPr>
          <w:rFonts w:ascii="Arial" w:eastAsia="Arial" w:hAnsi="Arial" w:cs="Arial"/>
        </w:rPr>
      </w:pPr>
    </w:p>
    <w:p w:rsidR="006065C8" w:rsidRPr="00904B89" w:rsidRDefault="002C67E5">
      <w:pPr>
        <w:numPr>
          <w:ilvl w:val="0"/>
          <w:numId w:val="2"/>
        </w:numPr>
        <w:spacing w:after="225"/>
        <w:ind w:left="425"/>
        <w:jc w:val="both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INTRODUCCIÓN</w:t>
      </w:r>
    </w:p>
    <w:p w:rsidR="006065C8" w:rsidRPr="00904B89" w:rsidRDefault="002C67E5">
      <w:pPr>
        <w:spacing w:after="225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 xml:space="preserve">El H. Ayuntamiento de Zapotlanejo, implementa un programa alimentario emergente que tiene como finalidad apoyar a las familias que </w:t>
      </w:r>
      <w:r w:rsidRPr="00904B89">
        <w:rPr>
          <w:rFonts w:ascii="Arial" w:eastAsia="Arial" w:hAnsi="Arial" w:cs="Arial"/>
        </w:rPr>
        <w:t>albergan,</w:t>
      </w:r>
      <w:r w:rsidRPr="00904B89">
        <w:rPr>
          <w:rFonts w:ascii="Arial" w:eastAsia="Arial" w:hAnsi="Arial" w:cs="Arial"/>
          <w:color w:val="000000"/>
        </w:rPr>
        <w:t xml:space="preserve"> por aislamiento en casa, a enfermos por COVID-19, que además </w:t>
      </w:r>
      <w:r w:rsidRPr="00904B89">
        <w:rPr>
          <w:rFonts w:ascii="Arial" w:eastAsia="Arial" w:hAnsi="Arial" w:cs="Arial"/>
        </w:rPr>
        <w:t>cursan</w:t>
      </w:r>
      <w:r w:rsidRPr="00904B89">
        <w:rPr>
          <w:rFonts w:ascii="Arial" w:eastAsia="Arial" w:hAnsi="Arial" w:cs="Arial"/>
          <w:color w:val="000000"/>
        </w:rPr>
        <w:t xml:space="preserve"> con inseguridad alimentaria y vulnerabilidad</w:t>
      </w:r>
      <w:r w:rsidRPr="00904B89">
        <w:rPr>
          <w:rFonts w:ascii="Arial" w:eastAsia="Arial" w:hAnsi="Arial" w:cs="Arial"/>
        </w:rPr>
        <w:t>es</w:t>
      </w:r>
      <w:r w:rsidRPr="00904B89">
        <w:rPr>
          <w:rFonts w:ascii="Arial" w:eastAsia="Arial" w:hAnsi="Arial" w:cs="Arial"/>
          <w:color w:val="000000"/>
        </w:rPr>
        <w:t>, priorizando en esta pandemia</w:t>
      </w:r>
      <w:r w:rsidRPr="00904B89">
        <w:rPr>
          <w:rFonts w:ascii="Arial" w:eastAsia="Arial" w:hAnsi="Arial" w:cs="Arial"/>
        </w:rPr>
        <w:t xml:space="preserve"> a</w:t>
      </w:r>
      <w:r w:rsidRPr="00904B89">
        <w:rPr>
          <w:rFonts w:ascii="Arial" w:eastAsia="Arial" w:hAnsi="Arial" w:cs="Arial"/>
          <w:color w:val="000000"/>
        </w:rPr>
        <w:t xml:space="preserve"> niñas, niños, adolescentes con desnutrición, mujeres embarazadas o en periodo de lactancia, adultos mayores, personas con discapacidad, contribuyendo a pronta recuperación de su estado de salud, otorgándoles despensas con productos básicos e información escrita de orientación alimentaria que fomenten los buenos hábitos alimenticios y coadyuv</w:t>
      </w:r>
      <w:r w:rsidRPr="00904B89">
        <w:rPr>
          <w:rFonts w:ascii="Arial" w:eastAsia="Arial" w:hAnsi="Arial" w:cs="Arial"/>
        </w:rPr>
        <w:t>en</w:t>
      </w:r>
      <w:r w:rsidRPr="00904B89">
        <w:rPr>
          <w:rFonts w:ascii="Arial" w:eastAsia="Arial" w:hAnsi="Arial" w:cs="Arial"/>
          <w:color w:val="000000"/>
        </w:rPr>
        <w:t xml:space="preserve"> con la economía familiar.</w:t>
      </w:r>
      <w:r w:rsidR="00C27B2E" w:rsidRPr="00904B89">
        <w:rPr>
          <w:rFonts w:ascii="Arial" w:eastAsia="Arial" w:hAnsi="Arial" w:cs="Arial"/>
          <w:color w:val="000000"/>
        </w:rPr>
        <w:t xml:space="preserve"> Adicionalmente se integran todas las personas en condiciones de ingresos insuficientes por cierre de actividades económicas no esenciales decretadas por el Gobierno Federal</w:t>
      </w:r>
      <w:r w:rsidR="006B0236" w:rsidRPr="00904B89">
        <w:rPr>
          <w:rFonts w:ascii="Arial" w:eastAsia="Arial" w:hAnsi="Arial" w:cs="Arial"/>
          <w:color w:val="000000"/>
        </w:rPr>
        <w:t>.</w:t>
      </w:r>
    </w:p>
    <w:p w:rsidR="006065C8" w:rsidRPr="00904B89" w:rsidRDefault="006065C8">
      <w:pPr>
        <w:rPr>
          <w:rFonts w:ascii="Arial" w:eastAsia="Arial" w:hAnsi="Arial" w:cs="Arial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</w:rPr>
        <w:t>MOTIVACIÓN</w:t>
      </w:r>
      <w:r w:rsidRPr="00904B89">
        <w:rPr>
          <w:rFonts w:ascii="Arial" w:eastAsia="Arial" w:hAnsi="Arial" w:cs="Arial"/>
          <w:b/>
          <w:color w:val="000000"/>
        </w:rPr>
        <w:t xml:space="preserve"> Y FUNDAMENTACIÓN </w:t>
      </w:r>
      <w:r w:rsidRPr="00904B89">
        <w:rPr>
          <w:rFonts w:ascii="Arial" w:eastAsia="Arial" w:hAnsi="Arial" w:cs="Arial"/>
          <w:b/>
        </w:rPr>
        <w:t>JURÍDICA</w:t>
      </w:r>
      <w:r w:rsidRPr="00904B89">
        <w:rPr>
          <w:rFonts w:ascii="Arial" w:eastAsia="Arial" w:hAnsi="Arial" w:cs="Arial"/>
          <w:b/>
          <w:color w:val="000000"/>
        </w:rPr>
        <w:t>.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065C8" w:rsidRPr="00904B89" w:rsidRDefault="002C67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904B89">
        <w:rPr>
          <w:rFonts w:ascii="Arial" w:eastAsia="Arial" w:hAnsi="Arial" w:cs="Arial"/>
        </w:rPr>
        <w:t xml:space="preserve"> CPEUM Constitución Política de los Estados Unidos Mexicanos.</w:t>
      </w:r>
    </w:p>
    <w:p w:rsidR="006065C8" w:rsidRPr="00904B89" w:rsidRDefault="002C67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904B89">
        <w:rPr>
          <w:rFonts w:ascii="Arial" w:eastAsia="Arial" w:hAnsi="Arial" w:cs="Arial"/>
        </w:rPr>
        <w:t>Art.4.-Toda persona tiene derecho a la protección de la salud, por lo que el estado tiene la obligación de garantizar y establecer los mecanismos necesarios para que toda persona goce de un estado de bienestar físico, mental y social para su desarrollo.</w:t>
      </w:r>
    </w:p>
    <w:p w:rsidR="006065C8" w:rsidRPr="00904B89" w:rsidRDefault="002C67E5">
      <w:pPr>
        <w:spacing w:before="240" w:after="240"/>
        <w:jc w:val="both"/>
        <w:rPr>
          <w:rFonts w:ascii="Arial" w:eastAsia="Arial" w:hAnsi="Arial" w:cs="Arial"/>
        </w:rPr>
      </w:pPr>
      <w:r w:rsidRPr="00904B89">
        <w:rPr>
          <w:rFonts w:ascii="Arial" w:eastAsia="Arial" w:hAnsi="Arial" w:cs="Arial"/>
        </w:rPr>
        <w:t xml:space="preserve">Decreto publicado el 27 de marzo de 2020 en el Diario Oficial de la </w:t>
      </w:r>
      <w:r w:rsidR="00F84F60" w:rsidRPr="00904B89">
        <w:rPr>
          <w:rFonts w:ascii="Arial" w:eastAsia="Arial" w:hAnsi="Arial" w:cs="Arial"/>
        </w:rPr>
        <w:t>Federación</w:t>
      </w:r>
      <w:r w:rsidRPr="00904B89">
        <w:rPr>
          <w:rFonts w:ascii="Arial" w:eastAsia="Arial" w:hAnsi="Arial" w:cs="Arial"/>
        </w:rPr>
        <w:t xml:space="preserve">, el Titular del Poder Ejecutivo Federal, declaró diversas acciones extraordinarias en las regiones afectadas de todo el territorio nacional en materia de salubridad general, para combatir la enfermedad grave de </w:t>
      </w:r>
      <w:r w:rsidR="00F84F60" w:rsidRPr="00904B89">
        <w:rPr>
          <w:rFonts w:ascii="Arial" w:eastAsia="Arial" w:hAnsi="Arial" w:cs="Arial"/>
        </w:rPr>
        <w:t>atención</w:t>
      </w:r>
      <w:r w:rsidRPr="00904B89">
        <w:rPr>
          <w:rFonts w:ascii="Arial" w:eastAsia="Arial" w:hAnsi="Arial" w:cs="Arial"/>
        </w:rPr>
        <w:t xml:space="preserve"> prioritaria generada por el virus SARS-CoV2 (COVID-19);</w:t>
      </w:r>
    </w:p>
    <w:p w:rsidR="006065C8" w:rsidRPr="00904B89" w:rsidRDefault="002C67E5">
      <w:pPr>
        <w:spacing w:before="240" w:after="240"/>
        <w:jc w:val="both"/>
        <w:rPr>
          <w:rFonts w:ascii="Arial" w:eastAsia="Arial" w:hAnsi="Arial" w:cs="Arial"/>
        </w:rPr>
      </w:pPr>
      <w:r w:rsidRPr="00904B89">
        <w:rPr>
          <w:rFonts w:ascii="Arial" w:eastAsia="Arial" w:hAnsi="Arial" w:cs="Arial"/>
        </w:rPr>
        <w:t xml:space="preserve">Que en el mismo sentido, el citado Decreto </w:t>
      </w:r>
      <w:r w:rsidR="00F84F60" w:rsidRPr="00904B89">
        <w:rPr>
          <w:rFonts w:ascii="Arial" w:eastAsia="Arial" w:hAnsi="Arial" w:cs="Arial"/>
        </w:rPr>
        <w:t>estableció</w:t>
      </w:r>
      <w:r w:rsidRPr="00904B89">
        <w:rPr>
          <w:rFonts w:ascii="Arial" w:eastAsia="Arial" w:hAnsi="Arial" w:cs="Arial"/>
        </w:rPr>
        <w:t xml:space="preserve">́ que las dependencias y entidades de la </w:t>
      </w:r>
      <w:r w:rsidR="00F84F60" w:rsidRPr="00904B89">
        <w:rPr>
          <w:rFonts w:ascii="Arial" w:eastAsia="Arial" w:hAnsi="Arial" w:cs="Arial"/>
        </w:rPr>
        <w:t>Administración</w:t>
      </w:r>
      <w:r w:rsidRPr="00904B89">
        <w:rPr>
          <w:rFonts w:ascii="Arial" w:eastAsia="Arial" w:hAnsi="Arial" w:cs="Arial"/>
        </w:rPr>
        <w:t xml:space="preserve"> </w:t>
      </w:r>
      <w:r w:rsidR="00F84F60" w:rsidRPr="00904B89">
        <w:rPr>
          <w:rFonts w:ascii="Arial" w:eastAsia="Arial" w:hAnsi="Arial" w:cs="Arial"/>
        </w:rPr>
        <w:t>Pública</w:t>
      </w:r>
      <w:r w:rsidRPr="00904B89">
        <w:rPr>
          <w:rFonts w:ascii="Arial" w:eastAsia="Arial" w:hAnsi="Arial" w:cs="Arial"/>
        </w:rPr>
        <w:t xml:space="preserve"> Federal </w:t>
      </w:r>
      <w:r w:rsidR="00F84F60" w:rsidRPr="00904B89">
        <w:rPr>
          <w:rFonts w:ascii="Arial" w:eastAsia="Arial" w:hAnsi="Arial" w:cs="Arial"/>
        </w:rPr>
        <w:t>deberán</w:t>
      </w:r>
      <w:r w:rsidRPr="00904B89">
        <w:rPr>
          <w:rFonts w:ascii="Arial" w:eastAsia="Arial" w:hAnsi="Arial" w:cs="Arial"/>
        </w:rPr>
        <w:t xml:space="preserve"> coordinarse para brindar los apoyos que sean requeridos por la </w:t>
      </w:r>
      <w:r w:rsidR="00F84F60" w:rsidRPr="00904B89">
        <w:rPr>
          <w:rFonts w:ascii="Arial" w:eastAsia="Arial" w:hAnsi="Arial" w:cs="Arial"/>
        </w:rPr>
        <w:t>Secretaria</w:t>
      </w:r>
      <w:r w:rsidRPr="00904B89">
        <w:rPr>
          <w:rFonts w:ascii="Arial" w:eastAsia="Arial" w:hAnsi="Arial" w:cs="Arial"/>
        </w:rPr>
        <w:t xml:space="preserve"> de Salud para la </w:t>
      </w:r>
      <w:r w:rsidR="00F84F60" w:rsidRPr="00904B89">
        <w:rPr>
          <w:rFonts w:ascii="Arial" w:eastAsia="Arial" w:hAnsi="Arial" w:cs="Arial"/>
        </w:rPr>
        <w:t>instrumentación</w:t>
      </w:r>
      <w:r w:rsidRPr="00904B89">
        <w:rPr>
          <w:rFonts w:ascii="Arial" w:eastAsia="Arial" w:hAnsi="Arial" w:cs="Arial"/>
        </w:rPr>
        <w:t xml:space="preserve"> de las medidas de </w:t>
      </w:r>
      <w:r w:rsidR="00F84F60" w:rsidRPr="00904B89">
        <w:rPr>
          <w:rFonts w:ascii="Arial" w:eastAsia="Arial" w:hAnsi="Arial" w:cs="Arial"/>
        </w:rPr>
        <w:t>mitigación</w:t>
      </w:r>
      <w:r w:rsidRPr="00904B89">
        <w:rPr>
          <w:rFonts w:ascii="Arial" w:eastAsia="Arial" w:hAnsi="Arial" w:cs="Arial"/>
        </w:rPr>
        <w:t xml:space="preserve"> y control de la citada enfermedad en nuestro </w:t>
      </w:r>
      <w:r w:rsidR="00F84F60" w:rsidRPr="00904B89">
        <w:rPr>
          <w:rFonts w:ascii="Arial" w:eastAsia="Arial" w:hAnsi="Arial" w:cs="Arial"/>
        </w:rPr>
        <w:t>país</w:t>
      </w:r>
      <w:r w:rsidRPr="00904B89">
        <w:rPr>
          <w:rFonts w:ascii="Arial" w:eastAsia="Arial" w:hAnsi="Arial" w:cs="Arial"/>
        </w:rPr>
        <w:t>;</w:t>
      </w:r>
    </w:p>
    <w:p w:rsidR="006065C8" w:rsidRPr="00904B89" w:rsidRDefault="002C67E5">
      <w:pPr>
        <w:spacing w:before="240" w:after="240"/>
        <w:jc w:val="both"/>
        <w:rPr>
          <w:rFonts w:ascii="Arial" w:eastAsia="Arial" w:hAnsi="Arial" w:cs="Arial"/>
        </w:rPr>
      </w:pPr>
      <w:r w:rsidRPr="00904B89">
        <w:rPr>
          <w:rFonts w:ascii="Arial" w:eastAsia="Arial" w:hAnsi="Arial" w:cs="Arial"/>
        </w:rPr>
        <w:t xml:space="preserve">Que el 30 de marzo de 2020, el Consejo de Salubridad General publicó en el Diario Oficial de la </w:t>
      </w:r>
      <w:r w:rsidR="00F84F60" w:rsidRPr="00904B89">
        <w:rPr>
          <w:rFonts w:ascii="Arial" w:eastAsia="Arial" w:hAnsi="Arial" w:cs="Arial"/>
        </w:rPr>
        <w:t>Federación</w:t>
      </w:r>
      <w:r w:rsidRPr="00904B89">
        <w:rPr>
          <w:rFonts w:ascii="Arial" w:eastAsia="Arial" w:hAnsi="Arial" w:cs="Arial"/>
        </w:rPr>
        <w:t xml:space="preserve"> el Acuerdo por el que se declara como emergencia sanitaria por causa de fuerza mayor, a la epidemia de enfermedad generada por el virus SARS-CoV2 (COVID-19), </w:t>
      </w:r>
      <w:r w:rsidR="00F84F60" w:rsidRPr="00904B89">
        <w:rPr>
          <w:rFonts w:ascii="Arial" w:eastAsia="Arial" w:hAnsi="Arial" w:cs="Arial"/>
        </w:rPr>
        <w:t>señalando</w:t>
      </w:r>
      <w:r w:rsidRPr="00904B89">
        <w:rPr>
          <w:rFonts w:ascii="Arial" w:eastAsia="Arial" w:hAnsi="Arial" w:cs="Arial"/>
        </w:rPr>
        <w:t xml:space="preserve"> que la </w:t>
      </w:r>
      <w:r w:rsidR="00F84F60" w:rsidRPr="00904B89">
        <w:rPr>
          <w:rFonts w:ascii="Arial" w:eastAsia="Arial" w:hAnsi="Arial" w:cs="Arial"/>
        </w:rPr>
        <w:t>Secretaría</w:t>
      </w:r>
      <w:r w:rsidRPr="00904B89">
        <w:rPr>
          <w:rFonts w:ascii="Arial" w:eastAsia="Arial" w:hAnsi="Arial" w:cs="Arial"/>
        </w:rPr>
        <w:t xml:space="preserve"> de Salud </w:t>
      </w:r>
      <w:r w:rsidR="00F84F60" w:rsidRPr="00904B89">
        <w:rPr>
          <w:rFonts w:ascii="Arial" w:eastAsia="Arial" w:hAnsi="Arial" w:cs="Arial"/>
        </w:rPr>
        <w:t>determinaría</w:t>
      </w:r>
      <w:r w:rsidRPr="00904B89">
        <w:rPr>
          <w:rFonts w:ascii="Arial" w:eastAsia="Arial" w:hAnsi="Arial" w:cs="Arial"/>
        </w:rPr>
        <w:t xml:space="preserve"> todas las acciones que resulten necesarias para atender dicha emergencia;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lastRenderedPageBreak/>
        <w:t>NOMBRE DEL PROGRAMA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color w:val="000000"/>
        </w:rPr>
      </w:pPr>
    </w:p>
    <w:p w:rsidR="006065C8" w:rsidRPr="00904B89" w:rsidRDefault="002C67E5">
      <w:pPr>
        <w:pBdr>
          <w:top w:val="nil"/>
          <w:left w:val="nil"/>
          <w:bottom w:val="nil"/>
          <w:right w:val="nil"/>
          <w:between w:val="nil"/>
        </w:pBdr>
        <w:ind w:left="426" w:hanging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904B89">
        <w:rPr>
          <w:rFonts w:ascii="Arial" w:eastAsia="Arial" w:hAnsi="Arial" w:cs="Arial"/>
          <w:b/>
          <w:color w:val="000000"/>
          <w:sz w:val="28"/>
          <w:szCs w:val="28"/>
        </w:rPr>
        <w:t>PLAN EMERGENTE DE ASISTENCIA ALIMENTARIA.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ENTIDAD RESPONSABLE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H. Ayuntamiento de Zapotlanejo, Jalisco.</w:t>
      </w:r>
    </w:p>
    <w:p w:rsidR="006065C8" w:rsidRPr="00904B89" w:rsidRDefault="002C6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Presidencia Municipal (equipo interdisciplinario)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TIPO DE PROGRAMA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Asistencial</w:t>
      </w:r>
    </w:p>
    <w:p w:rsidR="006065C8" w:rsidRPr="00904B89" w:rsidRDefault="002C6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Emergente</w:t>
      </w:r>
    </w:p>
    <w:p w:rsidR="006065C8" w:rsidRPr="00904B89" w:rsidRDefault="002C6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Temporal.</w:t>
      </w:r>
    </w:p>
    <w:p w:rsidR="006065C8" w:rsidRPr="00904B89" w:rsidRDefault="006065C8">
      <w:pPr>
        <w:rPr>
          <w:rFonts w:ascii="Arial" w:eastAsia="Arial" w:hAnsi="Arial" w:cs="Arial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PRESUPUESTO AUTORIZADO (PARTIDA PRESUPUESTAL)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color w:val="000000"/>
        </w:rPr>
      </w:pPr>
    </w:p>
    <w:p w:rsidR="00904B89" w:rsidRPr="00904B89" w:rsidRDefault="002C67E5" w:rsidP="00904B89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b/>
          <w:bCs/>
          <w:color w:val="FF0000"/>
        </w:rPr>
      </w:pPr>
      <w:r w:rsidRPr="00904B89">
        <w:rPr>
          <w:rFonts w:ascii="Arial" w:eastAsia="Arial" w:hAnsi="Arial" w:cs="Arial"/>
          <w:color w:val="000000"/>
        </w:rPr>
        <w:t>$</w:t>
      </w:r>
      <w:r w:rsidRPr="00904B89">
        <w:rPr>
          <w:rFonts w:ascii="Arial" w:eastAsia="Arial" w:hAnsi="Arial" w:cs="Arial"/>
        </w:rPr>
        <w:t xml:space="preserve"> </w:t>
      </w:r>
      <w:r w:rsidR="00904B89" w:rsidRPr="00904B89">
        <w:rPr>
          <w:rFonts w:ascii="Arial" w:eastAsia="Arial" w:hAnsi="Arial" w:cs="Arial"/>
        </w:rPr>
        <w:t>____________________</w:t>
      </w: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b/>
          <w:bCs/>
          <w:color w:val="FF0000"/>
          <w:sz w:val="22"/>
          <w:szCs w:val="22"/>
        </w:rPr>
      </w:pPr>
      <w:r w:rsidRPr="00904B89">
        <w:rPr>
          <w:rFonts w:ascii="Arial" w:eastAsia="Arial" w:hAnsi="Arial" w:cs="Arial"/>
          <w:b/>
          <w:bCs/>
          <w:color w:val="FF0000"/>
          <w:sz w:val="22"/>
          <w:szCs w:val="22"/>
        </w:rPr>
        <w:t>NOTA. Dada la demanda de productos y las condiciones económicas que genera esta crisis, los insumos que integran la despensa están variando su precio.  El monto total se cuantifica al término del programa emergente.</w:t>
      </w: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b/>
          <w:bCs/>
          <w:color w:val="FF0000"/>
        </w:rPr>
      </w:pP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b/>
          <w:bCs/>
          <w:color w:val="FF0000"/>
        </w:rPr>
      </w:pPr>
    </w:p>
    <w:p w:rsidR="006065C8" w:rsidRPr="00904B89" w:rsidRDefault="002C67E5" w:rsidP="00904B89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OBJETIVO GENERAL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6065C8" w:rsidRPr="00904B89" w:rsidRDefault="002C67E5" w:rsidP="00BA6B62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 xml:space="preserve">Contribuir a la subsistencia alimentaria de las familias en donde se registren casos diagnosticados como Infección Respiratoria por Coronavirus COVID-19  (para caso CONFIRMADO: código cie-10 U071 Enfermedad Respiratoria Aguda </w:t>
      </w:r>
      <w:proofErr w:type="spellStart"/>
      <w:r w:rsidRPr="00904B89">
        <w:rPr>
          <w:rFonts w:ascii="Arial" w:eastAsia="Arial" w:hAnsi="Arial" w:cs="Arial"/>
          <w:color w:val="000000"/>
        </w:rPr>
        <w:t>nCoV</w:t>
      </w:r>
      <w:proofErr w:type="spellEnd"/>
      <w:r w:rsidRPr="00904B89">
        <w:rPr>
          <w:rFonts w:ascii="Arial" w:eastAsia="Arial" w:hAnsi="Arial" w:cs="Arial"/>
          <w:color w:val="000000"/>
        </w:rPr>
        <w:t>. Y para caso “AMBULATORIO SOSPECHOSO”:  código B972 Coronavirus como causa de las Enfermedades Clasificadas en otros Capítulos</w:t>
      </w:r>
      <w:r w:rsidR="00904B89">
        <w:rPr>
          <w:rFonts w:ascii="Arial" w:eastAsia="Arial" w:hAnsi="Arial" w:cs="Arial"/>
          <w:color w:val="000000"/>
        </w:rPr>
        <w:t>,</w:t>
      </w:r>
      <w:r w:rsidRPr="00904B89">
        <w:rPr>
          <w:rFonts w:ascii="Arial" w:eastAsia="Arial" w:hAnsi="Arial" w:cs="Arial"/>
          <w:color w:val="000000"/>
        </w:rPr>
        <w:t xml:space="preserve"> que por prescripción sanitaria deban permanecer en AISLAMIENTO EN CASA DE UNA O </w:t>
      </w:r>
      <w:r w:rsidRPr="00904B89">
        <w:rPr>
          <w:rFonts w:ascii="Arial" w:eastAsia="Arial" w:hAnsi="Arial" w:cs="Arial"/>
        </w:rPr>
        <w:t>MÁS</w:t>
      </w:r>
      <w:r w:rsidRPr="00904B89">
        <w:rPr>
          <w:rFonts w:ascii="Arial" w:eastAsia="Arial" w:hAnsi="Arial" w:cs="Arial"/>
          <w:color w:val="000000"/>
        </w:rPr>
        <w:t xml:space="preserve"> PERSONAS ENFERMAS POR COVID-19.</w:t>
      </w:r>
    </w:p>
    <w:p w:rsidR="00BA6B62" w:rsidRPr="00904B89" w:rsidRDefault="00BA6B62" w:rsidP="00BA6B6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</w:p>
    <w:p w:rsidR="00BA6B62" w:rsidRPr="00904B89" w:rsidRDefault="00BA6B62" w:rsidP="00BA6B62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 xml:space="preserve">Realizar acciones de asistencia alimentaria para diversos grupos poblacionales que incrementen su vulnerabilidad ante la Pandemia COVID-9. 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OBJETIVOS ESPECÍFICOS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Contribuir a garantizar la seguridad alimentaria de enfermos por COVID-19 que deban permanecer en aislamiento domiciliario.</w:t>
      </w:r>
    </w:p>
    <w:p w:rsidR="006065C8" w:rsidRPr="00904B89" w:rsidRDefault="002C67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Promover cambios de hábitos alimenticios de la población beneficiaria con información nutricional necesaria para su pronta recuperación.</w:t>
      </w:r>
    </w:p>
    <w:p w:rsidR="006065C8" w:rsidRPr="00904B89" w:rsidRDefault="002C67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lastRenderedPageBreak/>
        <w:t>Apoyar la economía familiar en hogares donde se identifiquen enfermos por COVID-19</w:t>
      </w:r>
    </w:p>
    <w:p w:rsidR="00BA6B62" w:rsidRPr="00904B89" w:rsidRDefault="00BA6B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Asistir con alimentos básicos a personas que vean incrementada su vulnerabilidad ante la enfermedad.</w:t>
      </w:r>
    </w:p>
    <w:p w:rsidR="00BA6B62" w:rsidRPr="00904B89" w:rsidRDefault="00BA6B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Asistir con alimentos a las personas que manifiesten su necesidad de apoyo y que sean susceptibles del beneficio del plan emergente.</w:t>
      </w:r>
    </w:p>
    <w:p w:rsidR="006065C8" w:rsidRPr="00904B89" w:rsidRDefault="006065C8" w:rsidP="006B023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COBERTURA Y FOCALIZACIÓN:</w:t>
      </w:r>
    </w:p>
    <w:p w:rsidR="006065C8" w:rsidRPr="00904B89" w:rsidRDefault="002C67E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 xml:space="preserve">Este programa de abasto y subsidio alimentario </w:t>
      </w:r>
      <w:r w:rsidRPr="00904B89">
        <w:rPr>
          <w:rFonts w:ascii="Arial" w:eastAsia="Arial" w:hAnsi="Arial" w:cs="Arial"/>
        </w:rPr>
        <w:t>está</w:t>
      </w:r>
      <w:r w:rsidRPr="00904B89">
        <w:rPr>
          <w:rFonts w:ascii="Arial" w:eastAsia="Arial" w:hAnsi="Arial" w:cs="Arial"/>
          <w:color w:val="000000"/>
        </w:rPr>
        <w:t xml:space="preserve"> focalizado a familias que alberguen enfermos por COVID-19</w:t>
      </w:r>
      <w:r w:rsidR="006B0236" w:rsidRPr="00904B89">
        <w:rPr>
          <w:rFonts w:ascii="Arial" w:eastAsia="Arial" w:hAnsi="Arial" w:cs="Arial"/>
          <w:color w:val="000000"/>
        </w:rPr>
        <w:t xml:space="preserve"> en primera instancia, así como a familiar que vean afectada su situación económica por el cierre temporal de actividades económicas no esenciales</w:t>
      </w:r>
      <w:r w:rsidRPr="00904B89">
        <w:rPr>
          <w:rFonts w:ascii="Arial" w:eastAsia="Arial" w:hAnsi="Arial" w:cs="Arial"/>
          <w:color w:val="000000"/>
        </w:rPr>
        <w:t>, durante el mes de abril y mayo del 2020.</w:t>
      </w:r>
    </w:p>
    <w:p w:rsidR="00F84F60" w:rsidRPr="00904B89" w:rsidRDefault="00F84F60">
      <w:pPr>
        <w:pBdr>
          <w:top w:val="nil"/>
          <w:left w:val="nil"/>
          <w:bottom w:val="nil"/>
          <w:right w:val="nil"/>
          <w:between w:val="nil"/>
        </w:pBdr>
        <w:ind w:left="-294"/>
        <w:rPr>
          <w:rFonts w:ascii="Arial" w:eastAsia="Arial" w:hAnsi="Arial" w:cs="Arial"/>
        </w:rPr>
      </w:pPr>
    </w:p>
    <w:p w:rsidR="00F84F60" w:rsidRPr="00904B89" w:rsidRDefault="00F84F60">
      <w:pPr>
        <w:pBdr>
          <w:top w:val="nil"/>
          <w:left w:val="nil"/>
          <w:bottom w:val="nil"/>
          <w:right w:val="nil"/>
          <w:between w:val="nil"/>
        </w:pBdr>
        <w:ind w:left="-294"/>
        <w:rPr>
          <w:rFonts w:ascii="Arial" w:eastAsia="Arial" w:hAnsi="Arial" w:cs="Arial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POBLACIÓN OBJETIVO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 w:rsidP="00F84F6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 xml:space="preserve">Hogares en el municipio en condiciones de vulnerabilidad por empleo o por ingreso por causa de fuerza mayor, </w:t>
      </w:r>
      <w:proofErr w:type="spellStart"/>
      <w:r w:rsidRPr="00904B89">
        <w:rPr>
          <w:rFonts w:ascii="Arial" w:eastAsia="Arial" w:hAnsi="Arial" w:cs="Arial"/>
          <w:color w:val="000000"/>
        </w:rPr>
        <w:t>preferenciando</w:t>
      </w:r>
      <w:proofErr w:type="spellEnd"/>
      <w:r w:rsidRPr="00904B89">
        <w:rPr>
          <w:rFonts w:ascii="Arial" w:eastAsia="Arial" w:hAnsi="Arial" w:cs="Arial"/>
          <w:color w:val="000000"/>
        </w:rPr>
        <w:t xml:space="preserve"> a los hogares donde </w:t>
      </w:r>
      <w:r w:rsidRPr="00904B89">
        <w:rPr>
          <w:rFonts w:ascii="Arial" w:eastAsia="Arial" w:hAnsi="Arial" w:cs="Arial"/>
        </w:rPr>
        <w:t>viven</w:t>
      </w:r>
      <w:r w:rsidRPr="00904B89">
        <w:rPr>
          <w:rFonts w:ascii="Arial" w:eastAsia="Arial" w:hAnsi="Arial" w:cs="Arial"/>
          <w:color w:val="000000"/>
        </w:rPr>
        <w:t xml:space="preserve"> niñas y niños, adultos mayores, personas con discapacidad y mujeres en estado de embarazo o lactancia. </w:t>
      </w:r>
    </w:p>
    <w:p w:rsidR="006065C8" w:rsidRPr="00904B89" w:rsidRDefault="006065C8">
      <w:pPr>
        <w:rPr>
          <w:rFonts w:ascii="Arial" w:eastAsia="Arial" w:hAnsi="Arial" w:cs="Arial"/>
        </w:rPr>
      </w:pPr>
    </w:p>
    <w:p w:rsidR="00BA6B62" w:rsidRPr="00904B89" w:rsidRDefault="00BA6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CRITERIOS DE INCLUSIÓN.</w:t>
      </w:r>
    </w:p>
    <w:p w:rsidR="00BA6B62" w:rsidRPr="00904B89" w:rsidRDefault="00BA6B62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Enfermos por COVID-9 en “Asilamiento Domiciliario”.</w:t>
      </w:r>
    </w:p>
    <w:p w:rsidR="00BA6B62" w:rsidRPr="00904B89" w:rsidRDefault="00BA6B62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Mujeres y hombres en estado de viudez y desamparo.</w:t>
      </w:r>
    </w:p>
    <w:p w:rsidR="00BA6B62" w:rsidRPr="00904B89" w:rsidRDefault="00BA6B62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Personas que viven solas en sus hogares.</w:t>
      </w:r>
    </w:p>
    <w:p w:rsidR="00BA6B62" w:rsidRPr="00904B89" w:rsidRDefault="00BA6B62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Madres solteras con hijos menores.</w:t>
      </w:r>
    </w:p>
    <w:p w:rsidR="00BA6B62" w:rsidRPr="00904B89" w:rsidRDefault="00BA6B62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Personas con discapacidad en condición de pobreza extrema.</w:t>
      </w:r>
    </w:p>
    <w:p w:rsidR="00BA6B62" w:rsidRPr="00904B89" w:rsidRDefault="00BA6B62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Personas adultos mayores de 65 años que no cuenten ni hayan recibido otros beneficios gubernamentales (programas del gobierno federal, del Gobierno Estatal, )</w:t>
      </w:r>
    </w:p>
    <w:p w:rsidR="001B6FAA" w:rsidRPr="00904B89" w:rsidRDefault="001B6FAA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Familias que ingresos insuficientes por cierre de actividades económicas no esenciales.</w:t>
      </w:r>
    </w:p>
    <w:p w:rsidR="00BA6B62" w:rsidRPr="00904B89" w:rsidRDefault="00BA6B62" w:rsidP="00BA6B6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color w:val="000000"/>
        </w:rPr>
      </w:pPr>
    </w:p>
    <w:p w:rsidR="00BA6B62" w:rsidRPr="00904B89" w:rsidRDefault="00BA6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</w:rPr>
        <w:t>CRITERIOS DE EXCLUSIÓN</w:t>
      </w:r>
    </w:p>
    <w:p w:rsidR="00BA6B62" w:rsidRPr="00904B89" w:rsidRDefault="00F95E4A" w:rsidP="00BA6B62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 w:rsidRPr="00904B89">
        <w:rPr>
          <w:rFonts w:ascii="Arial" w:eastAsia="Arial" w:hAnsi="Arial" w:cs="Arial"/>
          <w:b/>
        </w:rPr>
        <w:t xml:space="preserve">NO </w:t>
      </w:r>
      <w:r w:rsidRPr="00904B89">
        <w:rPr>
          <w:rFonts w:ascii="Arial" w:eastAsia="Arial" w:hAnsi="Arial" w:cs="Arial"/>
          <w:bCs/>
        </w:rPr>
        <w:t>podrán ser beneficiarios de este programa:</w:t>
      </w:r>
    </w:p>
    <w:p w:rsidR="00F95E4A" w:rsidRPr="00904B89" w:rsidRDefault="00F95E4A" w:rsidP="00F95E4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</w:rPr>
      </w:pPr>
      <w:r w:rsidRPr="00904B89">
        <w:rPr>
          <w:rFonts w:ascii="Arial" w:eastAsia="Arial" w:hAnsi="Arial" w:cs="Arial"/>
          <w:bCs/>
        </w:rPr>
        <w:t>Las personas que disfrutan de buenas condiciones socioeconómicas.</w:t>
      </w:r>
    </w:p>
    <w:p w:rsidR="00F95E4A" w:rsidRPr="00904B89" w:rsidRDefault="00F95E4A" w:rsidP="00F95E4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</w:rPr>
      </w:pPr>
      <w:r w:rsidRPr="00904B89">
        <w:rPr>
          <w:rFonts w:ascii="Arial" w:eastAsia="Arial" w:hAnsi="Arial" w:cs="Arial"/>
          <w:bCs/>
        </w:rPr>
        <w:t>Todas las personas en condición de vulnerabilidad PERO que son beneficiarias de algún o algunos programas federales, estatales o municipales (Sistema DIF Zapotlanejo, Caritas, Banco de Alimentos, Organismos de la sociedad civil NO lucrativas)</w:t>
      </w:r>
    </w:p>
    <w:p w:rsidR="00BA6B62" w:rsidRDefault="00BA6B62" w:rsidP="00BA6B62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</w:p>
    <w:p w:rsidR="00904B89" w:rsidRDefault="00904B89" w:rsidP="00BA6B62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</w:p>
    <w:p w:rsidR="00904B89" w:rsidRPr="00904B89" w:rsidRDefault="00904B89" w:rsidP="00BA6B62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</w:rPr>
        <w:lastRenderedPageBreak/>
        <w:t>CARACTERÍSTICAS</w:t>
      </w:r>
      <w:r w:rsidRPr="00904B89">
        <w:rPr>
          <w:rFonts w:ascii="Arial" w:eastAsia="Arial" w:hAnsi="Arial" w:cs="Arial"/>
          <w:b/>
          <w:color w:val="000000"/>
        </w:rPr>
        <w:t xml:space="preserve"> DEL BENEFICIO.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 w:rsidP="006C56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 xml:space="preserve">El programa alimentario emergente se entrega en especie, que consiste en una despensa empacada, conteniendo productos de la canasta básica que existan en el mercado, que aporte de manera balanceada </w:t>
      </w:r>
      <w:r w:rsidRPr="00904B89">
        <w:rPr>
          <w:rFonts w:ascii="Arial" w:eastAsia="Arial" w:hAnsi="Arial" w:cs="Arial"/>
        </w:rPr>
        <w:t>nutrientes</w:t>
      </w:r>
      <w:r w:rsidRPr="00904B89">
        <w:rPr>
          <w:rFonts w:ascii="Arial" w:eastAsia="Arial" w:hAnsi="Arial" w:cs="Arial"/>
          <w:color w:val="000000"/>
        </w:rPr>
        <w:t xml:space="preserve"> necesarios para conservación y/o recuperación de la salud.</w:t>
      </w:r>
    </w:p>
    <w:p w:rsidR="006C56A4" w:rsidRPr="00904B89" w:rsidRDefault="006C56A4" w:rsidP="006C56A4">
      <w:p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rFonts w:ascii="Arial" w:eastAsia="Arial" w:hAnsi="Arial" w:cs="Arial"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hanging="566"/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 xml:space="preserve">PRODUCTOS QUE </w:t>
      </w:r>
      <w:r w:rsidR="00D17F85" w:rsidRPr="00904B89">
        <w:rPr>
          <w:rFonts w:ascii="Arial" w:eastAsia="Arial" w:hAnsi="Arial" w:cs="Arial"/>
          <w:b/>
          <w:color w:val="000000"/>
        </w:rPr>
        <w:t>“</w:t>
      </w:r>
      <w:r w:rsidRPr="00904B89">
        <w:rPr>
          <w:rFonts w:ascii="Arial" w:eastAsia="Arial" w:hAnsi="Arial" w:cs="Arial"/>
          <w:b/>
          <w:color w:val="000000"/>
        </w:rPr>
        <w:t>PUEDEN</w:t>
      </w:r>
      <w:r w:rsidR="00D17F85" w:rsidRPr="00904B89">
        <w:rPr>
          <w:rFonts w:ascii="Arial" w:eastAsia="Arial" w:hAnsi="Arial" w:cs="Arial"/>
          <w:b/>
          <w:color w:val="000000"/>
        </w:rPr>
        <w:t>”</w:t>
      </w:r>
      <w:r w:rsidRPr="00904B89">
        <w:rPr>
          <w:rFonts w:ascii="Arial" w:eastAsia="Arial" w:hAnsi="Arial" w:cs="Arial"/>
          <w:b/>
          <w:color w:val="000000"/>
        </w:rPr>
        <w:t xml:space="preserve"> INTEGRAR LA DESPENSA.</w:t>
      </w: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b/>
          <w:color w:val="000000"/>
          <w:sz w:val="20"/>
          <w:szCs w:val="20"/>
        </w:rPr>
      </w:pPr>
      <w:r w:rsidRPr="00904B89">
        <w:rPr>
          <w:rFonts w:ascii="Arial" w:eastAsia="Arial" w:hAnsi="Arial" w:cs="Arial"/>
          <w:b/>
          <w:color w:val="000000"/>
          <w:sz w:val="20"/>
          <w:szCs w:val="20"/>
        </w:rPr>
        <w:t>*** Los productos que integraran la despensa propuesta depende de existencias en el mercado.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tbl>
      <w:tblPr>
        <w:tblStyle w:val="a"/>
        <w:tblW w:w="8595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5625"/>
        <w:gridCol w:w="1905"/>
      </w:tblGrid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1 PZ 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ACEITE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315 ML.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ATÚN </w:t>
            </w:r>
            <w:r w:rsidR="00904B89">
              <w:rPr>
                <w:rFonts w:ascii="Arial" w:eastAsia="Arial" w:hAnsi="Arial" w:cs="Arial"/>
              </w:rPr>
              <w:t>EN ACEITE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140 GR.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ARRO</w:t>
            </w:r>
            <w:r w:rsidR="00904B89">
              <w:rPr>
                <w:rFonts w:ascii="Arial" w:eastAsia="Arial" w:hAnsi="Arial" w:cs="Arial"/>
              </w:rPr>
              <w:t>Z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KG.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 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FRIJOL PINTO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KG.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LENTEJA CHICA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500 GR.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AVENA </w:t>
            </w:r>
            <w:r w:rsidR="00904B89">
              <w:rPr>
                <w:rFonts w:ascii="Arial" w:eastAsia="Arial" w:hAnsi="Arial" w:cs="Arial"/>
              </w:rPr>
              <w:t>EN</w:t>
            </w:r>
            <w:r w:rsidRPr="00904B89">
              <w:rPr>
                <w:rFonts w:ascii="Arial" w:eastAsia="Arial" w:hAnsi="Arial" w:cs="Arial"/>
              </w:rPr>
              <w:t xml:space="preserve"> HOJUELA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500 GR.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1 PZ 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GRANO ELOTE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220 GR.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ENSALADA VERDURAS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220 GR.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GALLETAS</w:t>
            </w:r>
            <w:r w:rsidR="00904B89">
              <w:rPr>
                <w:rFonts w:ascii="Arial" w:eastAsia="Arial" w:hAnsi="Arial" w:cs="Arial"/>
              </w:rPr>
              <w:t xml:space="preserve"> DE</w:t>
            </w:r>
            <w:r w:rsidRPr="00904B89">
              <w:rPr>
                <w:rFonts w:ascii="Arial" w:eastAsia="Arial" w:hAnsi="Arial" w:cs="Arial"/>
              </w:rPr>
              <w:t xml:space="preserve"> ANIMALITO</w:t>
            </w:r>
            <w:r w:rsidR="00904B89">
              <w:rPr>
                <w:rFonts w:ascii="Arial" w:eastAsia="Arial" w:hAnsi="Arial" w:cs="Arial"/>
              </w:rPr>
              <w:t>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150 GR.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1 PZ 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PAPEL HIGIÉNICO  160 HOJAS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4  ROLLOS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 PZ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PASTA  FIDEO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200 GR.</w:t>
            </w:r>
          </w:p>
        </w:tc>
      </w:tr>
      <w:tr w:rsidR="006065C8" w:rsidRPr="00904B89">
        <w:trPr>
          <w:trHeight w:val="315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1 PZ 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PURÉ DE TOMATE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210 GR.</w:t>
            </w:r>
          </w:p>
        </w:tc>
      </w:tr>
      <w:tr w:rsidR="006065C8" w:rsidRPr="00904B89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 xml:space="preserve">1 PZ 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904B89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JABÓN</w:t>
            </w:r>
            <w:r>
              <w:rPr>
                <w:rFonts w:ascii="Arial" w:eastAsia="Arial" w:hAnsi="Arial" w:cs="Arial"/>
              </w:rPr>
              <w:t xml:space="preserve"> DE</w:t>
            </w:r>
            <w:r w:rsidR="002C67E5" w:rsidRPr="00904B89">
              <w:rPr>
                <w:rFonts w:ascii="Arial" w:eastAsia="Arial" w:hAnsi="Arial" w:cs="Arial"/>
              </w:rPr>
              <w:t xml:space="preserve"> TOCADOR NEUTRO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5C8" w:rsidRPr="00904B89" w:rsidRDefault="002C67E5">
            <w:pPr>
              <w:rPr>
                <w:rFonts w:ascii="Arial" w:eastAsia="Arial" w:hAnsi="Arial" w:cs="Arial"/>
              </w:rPr>
            </w:pPr>
            <w:r w:rsidRPr="00904B89">
              <w:rPr>
                <w:rFonts w:ascii="Arial" w:eastAsia="Arial" w:hAnsi="Arial" w:cs="Arial"/>
              </w:rPr>
              <w:t>150 GR.</w:t>
            </w:r>
          </w:p>
        </w:tc>
      </w:tr>
    </w:tbl>
    <w:p w:rsidR="006065C8" w:rsidRPr="00904B89" w:rsidRDefault="00D17F85">
      <w:pPr>
        <w:pBdr>
          <w:top w:val="nil"/>
          <w:left w:val="nil"/>
          <w:bottom w:val="nil"/>
          <w:right w:val="nil"/>
          <w:between w:val="nil"/>
        </w:pBdr>
        <w:ind w:left="-294"/>
        <w:rPr>
          <w:rFonts w:ascii="Arial" w:eastAsia="Arial" w:hAnsi="Arial" w:cs="Arial"/>
          <w:color w:val="000000"/>
          <w:sz w:val="18"/>
          <w:szCs w:val="18"/>
        </w:rPr>
      </w:pPr>
      <w:r w:rsidRPr="00904B89">
        <w:rPr>
          <w:rFonts w:ascii="Arial" w:eastAsia="Arial" w:hAnsi="Arial" w:cs="Arial"/>
          <w:color w:val="000000"/>
          <w:sz w:val="18"/>
          <w:szCs w:val="18"/>
        </w:rPr>
        <w:tab/>
      </w:r>
      <w:r w:rsidRPr="00904B89">
        <w:rPr>
          <w:rFonts w:ascii="Arial" w:eastAsia="Arial" w:hAnsi="Arial" w:cs="Arial"/>
          <w:color w:val="000000"/>
          <w:sz w:val="18"/>
          <w:szCs w:val="18"/>
        </w:rPr>
        <w:tab/>
        <w:t>*** Es probable que se puedan integrar productos perecederos principalmente frutas y verduras.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b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TEMPORALIDAD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 w:rsidP="00F84F6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El programa operará durante los meses de abril y mayo del 2020, pudiendo ser extensivo a criterio de la autoridad y bajo las definiciones operacionales de la PANDEMIA por COVID-19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426" w:hanging="720"/>
        <w:rPr>
          <w:rFonts w:ascii="Arial" w:eastAsia="Arial" w:hAnsi="Arial" w:cs="Arial"/>
          <w:b/>
          <w:color w:val="000000"/>
        </w:rPr>
      </w:pPr>
    </w:p>
    <w:p w:rsidR="006065C8" w:rsidRPr="00904B89" w:rsidRDefault="002C67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COSTO DEL PROGRAMA AL BENEFICIARIO.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992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Entrega directa, en su domicilio, sin ningún costo.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992" w:hanging="360"/>
        <w:rPr>
          <w:rFonts w:ascii="Arial" w:eastAsia="Arial" w:hAnsi="Arial" w:cs="Arial"/>
          <w:b/>
          <w:color w:val="000000"/>
        </w:rPr>
      </w:pPr>
    </w:p>
    <w:p w:rsidR="006065C8" w:rsidRPr="00904B89" w:rsidRDefault="00904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PADRÓN</w:t>
      </w:r>
      <w:r w:rsidR="002C67E5" w:rsidRPr="00904B89">
        <w:rPr>
          <w:rFonts w:ascii="Arial" w:eastAsia="Arial" w:hAnsi="Arial" w:cs="Arial"/>
          <w:b/>
          <w:color w:val="000000"/>
        </w:rPr>
        <w:t xml:space="preserve"> DE BENEFICIARIOS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</w:rPr>
      </w:pPr>
    </w:p>
    <w:p w:rsidR="006065C8" w:rsidRPr="00904B89" w:rsidRDefault="002C67E5" w:rsidP="006C56A4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 xml:space="preserve">Será integrado por el listado proporcionado por la </w:t>
      </w:r>
      <w:r w:rsidRPr="00904B89">
        <w:rPr>
          <w:rFonts w:ascii="Arial" w:eastAsia="Arial" w:hAnsi="Arial" w:cs="Arial"/>
        </w:rPr>
        <w:t>Secretaría</w:t>
      </w:r>
      <w:r w:rsidRPr="00904B89">
        <w:rPr>
          <w:rFonts w:ascii="Arial" w:eastAsia="Arial" w:hAnsi="Arial" w:cs="Arial"/>
          <w:color w:val="000000"/>
        </w:rPr>
        <w:t xml:space="preserve"> de Salud en el municipio de las personas enfermas y estudiadas por los servicios de salubridad local. </w:t>
      </w:r>
    </w:p>
    <w:p w:rsidR="006C56A4" w:rsidRPr="00904B89" w:rsidRDefault="006C56A4" w:rsidP="006C56A4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  <w:r w:rsidRPr="00904B89">
        <w:rPr>
          <w:rFonts w:ascii="Arial" w:eastAsia="Arial" w:hAnsi="Arial" w:cs="Arial"/>
          <w:color w:val="000000"/>
        </w:rPr>
        <w:t>Las personas que determine la Dirección de Participación Ciudadana y se integren el “Padrón Único de Beneficiarios ante COVID-19”</w:t>
      </w:r>
    </w:p>
    <w:p w:rsidR="006065C8" w:rsidRPr="00904B89" w:rsidRDefault="006065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FB1695" w:rsidRPr="00904B89" w:rsidRDefault="00FB1695" w:rsidP="00FB16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904B89">
        <w:rPr>
          <w:rFonts w:ascii="Arial" w:eastAsia="Arial" w:hAnsi="Arial" w:cs="Arial"/>
          <w:b/>
          <w:color w:val="000000"/>
        </w:rPr>
        <w:t>TRANSPARENCIA Y RENDICIÓN DE CUENTAS.</w:t>
      </w:r>
    </w:p>
    <w:p w:rsidR="00FB1695" w:rsidRPr="00904B89" w:rsidRDefault="00FB1695" w:rsidP="00FB1695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Todas las personas beneficiarias del programa deberán estar inscritas en el padrón único de beneficiarios.</w:t>
      </w:r>
    </w:p>
    <w:p w:rsidR="00FB1695" w:rsidRPr="00904B89" w:rsidRDefault="00FB1695" w:rsidP="00FB1695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Quien reciba el beneficio de la despensa deberá firmar el listado correspondiente.</w:t>
      </w:r>
    </w:p>
    <w:p w:rsidR="00FB1695" w:rsidRPr="00904B89" w:rsidRDefault="00FB1695" w:rsidP="00FB1695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En la medida de lo posible presentar evidencia fotográfica (aleatorio)</w:t>
      </w:r>
    </w:p>
    <w:p w:rsidR="0073641D" w:rsidRPr="00904B89" w:rsidRDefault="00904B89" w:rsidP="00FB1695">
      <w:pPr>
        <w:pStyle w:val="Prrafodelist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/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La</w:t>
      </w:r>
      <w:r w:rsidR="007E14C0">
        <w:rPr>
          <w:rFonts w:ascii="Arial" w:eastAsia="Arial" w:hAnsi="Arial" w:cs="Arial"/>
          <w:bCs/>
          <w:color w:val="000000"/>
        </w:rPr>
        <w:t xml:space="preserve"> información final será verificada</w:t>
      </w:r>
      <w:r w:rsidRPr="00904B89">
        <w:rPr>
          <w:rFonts w:ascii="Arial" w:eastAsia="Arial" w:hAnsi="Arial" w:cs="Arial"/>
          <w:bCs/>
          <w:color w:val="000000"/>
        </w:rPr>
        <w:t xml:space="preserve"> por Contraloría Ciudadana.</w:t>
      </w: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noProof/>
          <w:color w:val="000000"/>
          <w:lang w:val="es-MX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2829435</wp:posOffset>
                </wp:positionH>
                <wp:positionV relativeFrom="paragraph">
                  <wp:posOffset>153881</wp:posOffset>
                </wp:positionV>
                <wp:extent cx="360" cy="360"/>
                <wp:effectExtent l="38100" t="38100" r="38100" b="3810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59FE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" o:spid="_x0000_s1026" type="#_x0000_t75" style="position:absolute;margin-left:221.6pt;margin-top:10.9pt;width:2.5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">
                <v:imagedata r:id="rId9" o:title=""/>
              </v:shape>
            </w:pict>
          </mc:Fallback>
        </mc:AlternateContent>
      </w:r>
    </w:p>
    <w:p w:rsidR="00904B89" w:rsidRPr="00904B89" w:rsidRDefault="0030173B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noProof/>
          <w:color w:val="000000"/>
          <w:lang w:val="es-MX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610433</wp:posOffset>
                </wp:positionH>
                <wp:positionV relativeFrom="paragraph">
                  <wp:posOffset>-370153</wp:posOffset>
                </wp:positionV>
                <wp:extent cx="1060762" cy="904802"/>
                <wp:effectExtent l="50800" t="38100" r="19050" b="4826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60762" cy="904802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19778F" id="Entrada de lápiz 14" o:spid="_x0000_s1026" type="#_x0000_t75" style="position:absolute;margin-left:46.85pt;margin-top:-30.35pt;width:85.9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">
                <v:imagedata r:id="rId11" o:title=""/>
              </v:shape>
            </w:pict>
          </mc:Fallback>
        </mc:AlternateContent>
      </w: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________________________________</w:t>
      </w:r>
      <w:bookmarkStart w:id="0" w:name="_GoBack"/>
      <w:bookmarkEnd w:id="0"/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Elaboró</w:t>
      </w:r>
    </w:p>
    <w:p w:rsidR="00904B89" w:rsidRPr="00904B89" w:rsidRDefault="0030173B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noProof/>
          <w:color w:val="000000"/>
          <w:lang w:val="es-MX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4198155</wp:posOffset>
                </wp:positionH>
                <wp:positionV relativeFrom="paragraph">
                  <wp:posOffset>16156</wp:posOffset>
                </wp:positionV>
                <wp:extent cx="360" cy="360"/>
                <wp:effectExtent l="38100" t="38100" r="38100" b="50800"/>
                <wp:wrapNone/>
                <wp:docPr id="8" name="Entrada de lápiz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6AA45C" id="Entrada de lápiz 8" o:spid="_x0000_s1026" type="#_x0000_t75" style="position:absolute;margin-left:329.35pt;margin-top:.05pt;width:2.5pt;height: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">
                <v:imagedata r:id="rId9" o:title=""/>
              </v:shape>
            </w:pict>
          </mc:Fallback>
        </mc:AlternateContent>
      </w:r>
      <w:r w:rsidR="00904B89" w:rsidRPr="00904B89">
        <w:rPr>
          <w:rFonts w:ascii="Arial" w:eastAsia="Arial" w:hAnsi="Arial" w:cs="Arial"/>
          <w:bCs/>
          <w:color w:val="000000"/>
        </w:rPr>
        <w:t xml:space="preserve">Alejandro Martínez Gómez </w:t>
      </w:r>
    </w:p>
    <w:p w:rsidR="00904B89" w:rsidRPr="00904B89" w:rsidRDefault="00904B89" w:rsidP="00904B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904B89">
        <w:rPr>
          <w:rFonts w:ascii="Arial" w:eastAsia="Arial" w:hAnsi="Arial" w:cs="Arial"/>
          <w:bCs/>
          <w:color w:val="000000"/>
        </w:rPr>
        <w:t>Jefe de Gabinete.</w:t>
      </w:r>
    </w:p>
    <w:p w:rsidR="006065C8" w:rsidRDefault="006065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021579" w:rsidRPr="00904B89" w:rsidRDefault="000215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021579" w:rsidRPr="00904B89">
      <w:headerReference w:type="default" r:id="rId13"/>
      <w:footerReference w:type="default" r:id="rId14"/>
      <w:pgSz w:w="12240" w:h="15840"/>
      <w:pgMar w:top="1275" w:right="1701" w:bottom="1417" w:left="1701" w:header="4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5F" w:rsidRDefault="005E735F">
      <w:r>
        <w:separator/>
      </w:r>
    </w:p>
  </w:endnote>
  <w:endnote w:type="continuationSeparator" w:id="0">
    <w:p w:rsidR="005E735F" w:rsidRDefault="005E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C8" w:rsidRDefault="002C67E5">
    <w:pPr>
      <w:jc w:val="right"/>
    </w:pPr>
    <w:r>
      <w:fldChar w:fldCharType="begin"/>
    </w:r>
    <w:r>
      <w:instrText>PAGE</w:instrText>
    </w:r>
    <w:r>
      <w:fldChar w:fldCharType="separate"/>
    </w:r>
    <w:r w:rsidR="007E14C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5F" w:rsidRDefault="005E735F">
      <w:r>
        <w:separator/>
      </w:r>
    </w:p>
  </w:footnote>
  <w:footnote w:type="continuationSeparator" w:id="0">
    <w:p w:rsidR="005E735F" w:rsidRDefault="005E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C8" w:rsidRDefault="002C67E5">
    <w:pPr>
      <w:jc w:val="center"/>
    </w:pPr>
    <w:r>
      <w:rPr>
        <w:noProof/>
        <w:lang w:val="es-MX"/>
      </w:rPr>
      <w:drawing>
        <wp:inline distT="114300" distB="114300" distL="114300" distR="114300">
          <wp:extent cx="1210743" cy="9667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743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1A0"/>
    <w:multiLevelType w:val="hybridMultilevel"/>
    <w:tmpl w:val="F65E30EA"/>
    <w:lvl w:ilvl="0" w:tplc="A2367F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355A55"/>
    <w:multiLevelType w:val="multilevel"/>
    <w:tmpl w:val="6C904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EE76D37"/>
    <w:multiLevelType w:val="multilevel"/>
    <w:tmpl w:val="6FC41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266EDF"/>
    <w:multiLevelType w:val="multilevel"/>
    <w:tmpl w:val="3E70CF9E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6C1AA8"/>
    <w:multiLevelType w:val="multilevel"/>
    <w:tmpl w:val="6FC41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C8"/>
    <w:rsid w:val="00021579"/>
    <w:rsid w:val="00097967"/>
    <w:rsid w:val="001B6FAA"/>
    <w:rsid w:val="001F3F32"/>
    <w:rsid w:val="002A02E5"/>
    <w:rsid w:val="002C67E5"/>
    <w:rsid w:val="0030173B"/>
    <w:rsid w:val="005A55D6"/>
    <w:rsid w:val="005E735F"/>
    <w:rsid w:val="006065C8"/>
    <w:rsid w:val="006B0236"/>
    <w:rsid w:val="006C56A4"/>
    <w:rsid w:val="0073641D"/>
    <w:rsid w:val="007E14C0"/>
    <w:rsid w:val="00904B89"/>
    <w:rsid w:val="00BA6B62"/>
    <w:rsid w:val="00C27B2E"/>
    <w:rsid w:val="00D02676"/>
    <w:rsid w:val="00D17F85"/>
    <w:rsid w:val="00E35CD1"/>
    <w:rsid w:val="00F84F60"/>
    <w:rsid w:val="00F95E4A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F335"/>
  <w15:docId w15:val="{43179109-B23F-1447-B763-AFE119BF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995D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basedOn w:val="Fuentedeprrafopredeter"/>
    <w:link w:val="Ttulo4"/>
    <w:uiPriority w:val="9"/>
    <w:rsid w:val="00995D81"/>
    <w:rPr>
      <w:rFonts w:ascii="Times New Roman" w:eastAsia="Times New Roman" w:hAnsi="Times New Roman" w:cs="Times New Roman"/>
      <w:b/>
      <w:bCs/>
      <w:lang w:eastAsia="es-MX"/>
    </w:rPr>
  </w:style>
  <w:style w:type="paragraph" w:customStyle="1" w:styleId="rtejustify">
    <w:name w:val="rtejustify"/>
    <w:basedOn w:val="Normal"/>
    <w:rsid w:val="00995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995D8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7:18:23.48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0 8027,'0'0'0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7:19:30.36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915 2186 8027,'7'-27'671,"-1"1"0,6-20 1,-4 7-32,-1 2 1,-1-2-45,0-3 1,-1-3-42,-2-1 1,0 0-211,-2-3 0,0 22 0,0 0-105,-1 0 1,0 0 0,0-4 0,0-1-17,0 5 0,0 0 1,0-4-1,0 0-15,0 3 0,1 0 0,-1-1 0,0-1-15,1 0 1,0 0 0,-1 1-1,0-1-13,0 1 0,0 0 0,0 0 1,-1 0-70,-1 1 0,0 1 0,-2-21-141,-3-2 1,-1 14-10,-5-7 1,-2 8 19,-3 0 1,2 9 25,0 3 0,1 6 1,-2 3-567,2 3 0,2 4 138,0 5 0,5 4 29,1 6 1,3 4 26,4 7 0,0 3 25,0 3 0,5 1 23,3 0 1,2 0 21,4 0 0,2-2 20,3-1 1,2-2 18,2-2 0,3-3 17,3-2 1,1-2 16,3-1 0,0-3 15,0-3 1,-1 2 13,-3-1 0,-3 1 108,-4 0 1,0 2 474,-4 2 1,-3 2 140,-1 3 0,-6 2 1,-5 4 0,-1 3 1,-9 2-37,-5 7 1,-11 7-267,7-18 1,-1 0 0,-2 2 0,0 1-17,-3 0 1,0 0 0,-2 1-1,-1 1-14,-1 1 0,-1 1 0,-1 1 0,-1-1-112,-1 3 1,-1-1 0,-3 4 0,0 0 84,1-2 0,0-1 1,-3 4-1,-1-2-12,5-4 0,1-2 1,-3 2-1,0 0-11,-1 1 0,0 0 0,0-1 0,0 0-11,1-2 1,1 1 0,1-3 0,2 0-10,3-3 0,0-1 0,1 0 0,0-2-165,-13 11 1,0 2-478,10-9 1,0 1 3,7-7 0,4-3 34,4-4 1,13-10 617,10-12 1,12-11 79,15-16 1,-12 12 0,1 0-69,4-4 1,1 0 0,4-3 0,1-1-127,1-2 1,1 0 0,-7 7 0,2-1 0,-1-1 59,3-1 0,-1 0 0,1-1 0,2-1 1,0 0-1,0-1-179,0 1 1,-1 0 0,0 0 0,1-2 0,1 1 0,0-1 154,1 0 1,-1-1 0,2 1 0,-10 8 0,1 0 0,0 0-1,0 0-12,1-1 0,0 1 0,1 0 1,-1-1-1,1 1 0,1-1 1,-1 0-1,0 1-144,1-1 1,0 0 0,1 0-1,-1 0 1,-1-1 0,1 0-1,0 0 1,0 0 135,0 0 1,0 0 0,0-1 0,1 1 0,-2 0 0,1 1 0,0 0 0,0-1 3,0 1 0,1 0 0,-1 1 0,-1 0 0,6-5 0,0 1 0,-2 1 4,0 1 0,-1 0 1,1 3-1,-4 0 1,0 2-1,0-1-55,-1 1 1,1 0 0,-1 1 0,-1 0 0,0 0-1,-1 2 72,4-4 0,-1 1 0,3-2 0,-1 2 146,-9 5 0,0 1 1,2 0-1,-1 0-355,10-6 0,4-2 1,-11 9-48,-3 1 0,-4 5-432,-8 5 943,-6 3 0,-3 3 0,-3 1 1</inkml:trace>
  <inkml:trace contextRef="#ctx0" brushRef="#br0" timeOffset="2844">1178 1267 8027,'-29'-11'0,"3"-2"0,15 5 0,-3-2 0,0 0 0,1-2 0,-1 0 0,1-3 0,0 0 0,2-1 0,2 0 0,1-1 0,2 0 0,3 2 0,0-3 0,3 0 0,0-1 0,1 2 0,3 1 0,2 2 0,2 1 0,2 2 0,-1-1 0,1 1 0,-1 0 0,2 2 0,0 2 0,-1 0 0,2 1 0,-1 1 0,2 1 0,0 3 0,-1 0 0,1 1 0,3 1 0,-1 2 0,2 2 0,-5 3 0,1 2 0,-1 1 0,-2 0 0,0 1 0,-3 0 0,-1-2 0,-2-2 0,0-1 0,-1-3 0,-2-2 0,-1-8 0,-2-5 0,-1-3 0,-2-2 0,0 0 0,2 1 0,-1 0 0,1 2 0,2 2 0,0 2 0,1 1 0,0 2 0,1 3 0,2 1 0,2 2 0,1 1 0,2 0 0,1 3 0,-1-1 0,0 0 0,-2 0 0,0-1 0,-1 1 0,1-2 0,-1 1 0,1-7 0,0-2 0,0-4 0,0-3 0,-1 2 0,0 0 0,0 0 0,1 3 0,-1 0 0,1 3 0,0 2 0,1 2 0,-1 2 0,2 0 0,-1 0 0,0 0 0,0 0 0,0 1 0,0 1 0,-2 0 0,0 1 0,0-2 0,-1 0 0,0-1 0,1 0 0,0-1 0,-2-3 0,0-2 0,-1-2 0,-1-1 0,1-1 0,0 1 0,-1 0 0,0 1 0,0 2 0,2-1 0,1 2 0,0-1 0,2 0 0,1-1 0,2 1 0,0-2 0,0 0 0,0 1 0,1-1 0,-3 1 0,2 0 0,-3 1 0,-1 1 0,-2 2 0,0 0 0,0 1 0,-1 0 0,1 0 0,0-2 0,-2 3 0,3-1 0,-1 5 0,2-2 0,1 0 0,3-1 0,1-3 0,1-3 0,1-5 84,0-4 1,0-4 236,1-4 1,-1-7-426,2-7 1,-2-4 3,1-4 1,-2-2 394,0-1 1,-1 7 218,-3 2 0,-2 10-500,-4-6 1,-3 12-165,-1-7 1,-3 12 10,-1 0 0,-3 5 9,-1 2 0,-5 4 9,-1 4 1,-4 5 45,-3 6 0,-1 5 0,-3 6-79,3 2 0,0 3 59,4 0 1,4-2 6,1 3 1,8-4 47,1 6 1,11-5 39,9-1 0,10-2 0,13-1 0,12 1 0,-21-9 0,2-1 0,1 1 0,0-1 0,2-1 0,0-1 0,-1 1 0,1-2 0,-2 0 0,1-2 0,3 2 0,-1-1 0,-3 0 0,-2-1 0,4 0 0,-1 0 0,1 1 0,-2-1 0,21 3 0,-5 1 0,-6 1 0,2 2 0,-6 1 0,-7 1 0,-7 4 0,-7 2 0,-6 2 0,-5 1 0,-5 7 0,-6 3 0,-7 2 0,-8 3 100,7-16 0,-2 1 0,1-1 0,-2 1 159,-3 2 0,-1 1 1,0 0-1,-1 1-17,0-1 0,-1 2 0,-1 1 0,-1 0-17,-1 2 0,1-1 0,-2 2 1,0 0-84,1 1 1,-2-1 0,0 1 0,0 0 52,-2-1 0,0 1 1,0 0-1,-1 0 40,0 0 0,-1-1 1,0 1-1,-2 0 5,-1 2 1,-1 0 0,3-3 0,0-1-14,-1 0 0,-1 1 1,-2 3-1,-1 0-16,7-6 1,-1 1 0,-5 4 0,-1 1-17,6-5 1,1 0-1,-3 2 1,0-1-57,0 1 0,0 0 0,6-5 0,0-1-98,1-1 0,1 0 0,2-3 0,1-1-186,0 0 1,2 0 0,0-1 0,1-1 0,-8 9-257,2-2 0,4-6 211,2 1 0,7-7-872,6-5 1172,10-10 0,12-11 338,15-15 1,6-6-236,-13 12 0,2-1 1,5-4-1,1-2-55,3-1 1,2-1 0,3-3 0,0 0-226,1 0 0,1 0 0,-8 6 1,0 1-1,0-2 121,3-1 0,0 0 0,0 0 0,1-3 0,1-1 1,-1 1-108,-1 0 0,0 1 0,0-1 0,1 1 0,0-3 0,1 1 163,0-2 1,0 1 0,0-1-1,-1 2 1,0 0 0,0 1-8,-2 2 0,0 1 0,0 0 0,2-3 0,0 1 0,-1 0-8,-2 3 1,-1 0 0,1 0 0,1 0 0,0-2 0,1 2-96,0-1 1,0 1-1,-1 2 1,-5 2-1,0 1 1,-1 0 123,14-9 1,-2 1 0,-4 3 0,0 2-11,-2 0 1,-1 1-1,-3 3 1,-1 2 44,-7 4 1,0 2-1,11-7 1,2-3 381,-5 3 0,-6 6-360,-6 4 0,-5 4 1205,-6 3-2118,-3 2 451,-3 2 0,-4 1-294,-3 0 577,-4 0 0,-3-6 0,-3-1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7:19:07.38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8027,'0'0'0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U0I5HRL3jBD49U0XVCTkGHcqeg==">AMUW2mWhxeuzpT0pdg0tS3kq1AtVyEeR14I9hv2hewbS0InWyOk855VJ7XWVyL5Y5Yh+bACnw5mjwz8NE6LcQ0xb2VevjK1+Mvf0u1t2vXsJA1MFF/T5zbc=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</dc:creator>
  <cp:lastModifiedBy>Supervisor</cp:lastModifiedBy>
  <cp:revision>3</cp:revision>
  <cp:lastPrinted>2020-04-22T16:38:00Z</cp:lastPrinted>
  <dcterms:created xsi:type="dcterms:W3CDTF">2020-04-30T19:28:00Z</dcterms:created>
  <dcterms:modified xsi:type="dcterms:W3CDTF">2020-04-30T19:30:00Z</dcterms:modified>
</cp:coreProperties>
</file>